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3" w:line="265" w:lineRule="auto"/>
        <w:ind w:left="-5" w:hanging="10"/>
        <w:rPr/>
      </w:pPr>
      <w:bookmarkStart w:colFirst="0" w:colLast="0" w:name="_heading=h.gjdgxs" w:id="0"/>
      <w:bookmarkEnd w:id="0"/>
      <w:r w:rsidDel="00000000" w:rsidR="00000000" w:rsidRPr="00000000">
        <w:rPr>
          <w:b w:val="1"/>
          <w:rtl w:val="0"/>
        </w:rPr>
        <w:t xml:space="preserve">3. PLAN DE RESPUESTA FRENTE A SITUACIONES DE EMERGENCIA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Nombre / Cargo</w:t>
      </w:r>
      <w:r w:rsidDel="00000000" w:rsidR="00000000" w:rsidRPr="00000000">
        <w:rPr>
          <w:rtl w:val="0"/>
        </w:rPr>
      </w:r>
    </w:p>
    <w:tbl>
      <w:tblPr>
        <w:tblStyle w:val="Table1"/>
        <w:tblW w:w="9767.0" w:type="dxa"/>
        <w:jc w:val="left"/>
        <w:tblInd w:w="15.0" w:type="dxa"/>
        <w:tblLayout w:type="fixed"/>
        <w:tblLook w:val="0400"/>
      </w:tblPr>
      <w:tblGrid>
        <w:gridCol w:w="9767"/>
        <w:tblGridChange w:id="0">
          <w:tblGrid>
            <w:gridCol w:w="9767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Jaime Acevedo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Barbara Donoso</w:t>
            </w:r>
          </w:p>
        </w:tc>
      </w:tr>
    </w:tbl>
    <w:p w:rsidR="00000000" w:rsidDel="00000000" w:rsidP="00000000" w:rsidRDefault="00000000" w:rsidRPr="00000000" w14:paraId="00000005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Rol en el procedimiento de emergencia</w:t>
      </w:r>
      <w:r w:rsidDel="00000000" w:rsidR="00000000" w:rsidRPr="00000000">
        <w:rPr>
          <w:rtl w:val="0"/>
        </w:rPr>
      </w:r>
    </w:p>
    <w:tbl>
      <w:tblPr>
        <w:tblStyle w:val="Table2"/>
        <w:tblW w:w="9767.0" w:type="dxa"/>
        <w:jc w:val="left"/>
        <w:tblInd w:w="15.0" w:type="dxa"/>
        <w:tblLayout w:type="fixed"/>
        <w:tblLook w:val="0400"/>
      </w:tblPr>
      <w:tblGrid>
        <w:gridCol w:w="9767"/>
        <w:tblGridChange w:id="0">
          <w:tblGrid>
            <w:gridCol w:w="9767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Líder de emergencia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coordinadora y encargada suplente</w:t>
            </w:r>
          </w:p>
        </w:tc>
      </w:tr>
    </w:tbl>
    <w:p w:rsidR="00000000" w:rsidDel="00000000" w:rsidP="00000000" w:rsidRDefault="00000000" w:rsidRPr="00000000" w14:paraId="00000008">
      <w:pPr>
        <w:spacing w:after="34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¿Cuenta con sistema de comunicación en caso de emergencia?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</w:pBdr>
        <w:spacing w:after="329" w:line="265" w:lineRule="auto"/>
        <w:ind w:left="47" w:right="446" w:hanging="10"/>
        <w:jc w:val="both"/>
        <w:rPr/>
      </w:pPr>
      <w:r w:rsidDel="00000000" w:rsidR="00000000" w:rsidRPr="00000000">
        <w:rPr>
          <w:rtl w:val="0"/>
        </w:rPr>
        <w:t xml:space="preserve">Si</w:t>
      </w:r>
    </w:p>
    <w:p w:rsidR="00000000" w:rsidDel="00000000" w:rsidP="00000000" w:rsidRDefault="00000000" w:rsidRPr="00000000" w14:paraId="0000000A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Especificar sistemas de comunicación a emplear en caso de emergencia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teléfono celular, radios de comunicación vhf baofeng frecuencia 465hrz , y teléfono satelital solo en lugares remotos donde no exista otra forma de comunicación</w:t>
      </w:r>
    </w:p>
    <w:p w:rsidR="00000000" w:rsidDel="00000000" w:rsidP="00000000" w:rsidRDefault="00000000" w:rsidRPr="00000000" w14:paraId="0000000C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Detalle forma o procedimiento para proveer los primeros auxilios</w:t>
      </w:r>
      <w:r w:rsidDel="00000000" w:rsidR="00000000" w:rsidRPr="00000000">
        <w:rPr>
          <w:rtl w:val="0"/>
        </w:rPr>
      </w:r>
    </w:p>
    <w:tbl>
      <w:tblPr>
        <w:tblStyle w:val="Table3"/>
        <w:tblW w:w="9767.0" w:type="dxa"/>
        <w:jc w:val="left"/>
        <w:tblInd w:w="15.0" w:type="dxa"/>
        <w:tblLayout w:type="fixed"/>
        <w:tblLook w:val="0400"/>
      </w:tblPr>
      <w:tblGrid>
        <w:gridCol w:w="9767"/>
        <w:tblGridChange w:id="0">
          <w:tblGrid>
            <w:gridCol w:w="9767"/>
          </w:tblGrid>
        </w:tblGridChange>
      </w:tblGrid>
      <w:tr>
        <w:trPr>
          <w:cantSplit w:val="0"/>
          <w:trHeight w:val="602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Cada guía cuenta con un botiquín de primeros auxilios, con los implementas necesarios para zonas agrestes.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comunicar con el coordinador para activar el seguro contra accidentes</w:t>
            </w:r>
          </w:p>
        </w:tc>
      </w:tr>
      <w:tr>
        <w:trPr>
          <w:cantSplit w:val="0"/>
          <w:trHeight w:val="602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evacuar hasta el estacionamiento donde se encuentra el vehículo de apoyo que los llevara al centro asistencial definitivo.</w:t>
            </w:r>
          </w:p>
        </w:tc>
      </w:tr>
    </w:tbl>
    <w:p w:rsidR="00000000" w:rsidDel="00000000" w:rsidP="00000000" w:rsidRDefault="00000000" w:rsidRPr="00000000" w14:paraId="00000010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Procedimiento de evacuación de emergencia, incluyendo medios para trasladar a una persona enferma o accidentada a un centro de atención médica, considerando la posición geográfica, distancia, dirección a partir del punto del siniestro, vías de evacuación y medios de transporte para hacerlo (vehículo, avión, embarcación u otros)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La persona accidentada bajará junto con el guía o asistente de guía hasta el lugar del estacionamiento o hasta el vehículo de emergencia de ecocaminante, desde este punto se evacuará a la persona al centro asistencial más cercano, este es el hospital san José o derivarlo al hospital Sotero del rio dependiendo la gravedad. Si el accidentado posee seguro contra accidentes o convenio con alguna clínica se llevará hasta este.</w:t>
      </w:r>
    </w:p>
    <w:p w:rsidR="00000000" w:rsidDel="00000000" w:rsidP="00000000" w:rsidRDefault="00000000" w:rsidRPr="00000000" w14:paraId="00000012">
      <w:pPr>
        <w:spacing w:after="288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Si existe posible lesión de columna se inmovilizará y se evaluará la extracción con helicóptero llamando al 133 o avisando a los bomberos de san José de Maipo.</w:t>
      </w:r>
    </w:p>
    <w:p w:rsidR="00000000" w:rsidDel="00000000" w:rsidP="00000000" w:rsidRDefault="00000000" w:rsidRPr="00000000" w14:paraId="00000013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Identificación y ubicación de los organismos y personas a contactar en caso de emergencias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Nombre institución u organismo</w:t>
      </w:r>
      <w:r w:rsidDel="00000000" w:rsidR="00000000" w:rsidRPr="00000000">
        <w:rPr>
          <w:rtl w:val="0"/>
        </w:rPr>
      </w:r>
    </w:p>
    <w:tbl>
      <w:tblPr>
        <w:tblStyle w:val="Table4"/>
        <w:tblW w:w="9767.0" w:type="dxa"/>
        <w:jc w:val="left"/>
        <w:tblInd w:w="15.0" w:type="dxa"/>
        <w:tblLayout w:type="fixed"/>
        <w:tblLook w:val="0400"/>
      </w:tblPr>
      <w:tblGrid>
        <w:gridCol w:w="9767"/>
        <w:tblGridChange w:id="0">
          <w:tblGrid>
            <w:gridCol w:w="9767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central bomberos san jose de maipo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Carabineros San Jose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urgencia hospital san Jose de Maipo</w:t>
            </w:r>
          </w:p>
        </w:tc>
      </w:tr>
    </w:tbl>
    <w:p w:rsidR="00000000" w:rsidDel="00000000" w:rsidP="00000000" w:rsidRDefault="00000000" w:rsidRPr="00000000" w14:paraId="00000018">
      <w:pPr>
        <w:spacing w:after="3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Teléfono de la institución u organismo</w:t>
      </w:r>
      <w:r w:rsidDel="00000000" w:rsidR="00000000" w:rsidRPr="00000000">
        <w:rPr>
          <w:rtl w:val="0"/>
        </w:rPr>
      </w:r>
    </w:p>
    <w:tbl>
      <w:tblPr>
        <w:tblStyle w:val="Table5"/>
        <w:tblW w:w="9767.0" w:type="dxa"/>
        <w:jc w:val="left"/>
        <w:tblInd w:w="15.0" w:type="dxa"/>
        <w:tblLayout w:type="fixed"/>
        <w:tblLook w:val="0400"/>
      </w:tblPr>
      <w:tblGrid>
        <w:gridCol w:w="9767"/>
        <w:tblGridChange w:id="0">
          <w:tblGrid>
            <w:gridCol w:w="9767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228611529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229223299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225762701</w:t>
            </w:r>
          </w:p>
        </w:tc>
      </w:tr>
    </w:tbl>
    <w:p w:rsidR="00000000" w:rsidDel="00000000" w:rsidP="00000000" w:rsidRDefault="00000000" w:rsidRPr="00000000" w14:paraId="0000001C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Detalle los procedimientos de búsqueda y rescate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Chequeo de lugares habituales: volver a pasar por lugares que recorrimos durante la actividad, y sectores recurrentes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Definición de la búsqueda: se divide al grupo según número de guías y radios, para iniciar búsqueda, mientras solicitamos apoyo a equipo especializado</w:t>
      </w:r>
    </w:p>
    <w:p w:rsidR="00000000" w:rsidDel="00000000" w:rsidP="00000000" w:rsidRDefault="00000000" w:rsidRPr="00000000" w14:paraId="0000001F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Los pasos siguientes, serán definidos por equipos de búsquedas especializados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Tipo de búsqueda: terrestre y aérea. Definición de sistemas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Definición de patrullas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Organización y coordinación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288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Logística: qué tenemos, qué necesitamos</w:t>
      </w:r>
    </w:p>
    <w:p w:rsidR="00000000" w:rsidDel="00000000" w:rsidP="00000000" w:rsidRDefault="00000000" w:rsidRPr="00000000" w14:paraId="00000024">
      <w:pPr>
        <w:spacing w:after="0" w:line="261" w:lineRule="auto"/>
        <w:ind w:left="-5" w:right="764" w:hanging="10"/>
        <w:rPr/>
      </w:pPr>
      <w:r w:rsidDel="00000000" w:rsidR="00000000" w:rsidRPr="00000000">
        <w:rPr>
          <w:rtl w:val="0"/>
        </w:rPr>
        <w:t xml:space="preserve">Siempre se evaluará si existe peligro o no para los otros participantes. Se buscará que todos se mantengan unidos, y en un mismo espacio, mientras contactamos a equipos de rescate especializados, quienes evaluarán los pasos a seguir</w:t>
      </w:r>
    </w:p>
    <w:p w:rsidR="00000000" w:rsidDel="00000000" w:rsidP="00000000" w:rsidRDefault="00000000" w:rsidRPr="00000000" w14:paraId="00000025">
      <w:pPr>
        <w:spacing w:after="3" w:line="265" w:lineRule="auto"/>
        <w:ind w:left="-5" w:right="2036" w:hanging="10"/>
        <w:jc w:val="both"/>
        <w:rPr/>
      </w:pPr>
      <w:r w:rsidDel="00000000" w:rsidR="00000000" w:rsidRPr="00000000">
        <w:rPr>
          <w:rtl w:val="0"/>
        </w:rPr>
        <w:t xml:space="preserve">1. Tipo de rescate: peligro inmediato para rescatistas, observadores y pacientes </w:t>
      </w:r>
    </w:p>
    <w:p w:rsidR="00000000" w:rsidDel="00000000" w:rsidP="00000000" w:rsidRDefault="00000000" w:rsidRPr="00000000" w14:paraId="00000026">
      <w:pPr>
        <w:spacing w:after="3" w:line="265" w:lineRule="auto"/>
        <w:ind w:left="-5" w:right="2036" w:hanging="10"/>
        <w:jc w:val="both"/>
        <w:rPr/>
      </w:pPr>
      <w:r w:rsidDel="00000000" w:rsidR="00000000" w:rsidRPr="00000000">
        <w:rPr>
          <w:rtl w:val="0"/>
        </w:rPr>
        <w:t xml:space="preserve">2. Tipo de terreno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Gravedad de los rescatados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Cantidad y calidad de personal entrenado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88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Urgencia de la acción</w:t>
      </w:r>
    </w:p>
    <w:p w:rsidR="00000000" w:rsidDel="00000000" w:rsidP="00000000" w:rsidRDefault="00000000" w:rsidRPr="00000000" w14:paraId="0000002A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Detalle protocolo a seguir en la gestión y manejo básico de crisis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Relajar al cliente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Frenar los pensamientos negativos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3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Usar frases tranquilizadoras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288" w:line="265" w:lineRule="auto"/>
        <w:ind w:left="252" w:hanging="252"/>
        <w:jc w:val="both"/>
        <w:rPr/>
      </w:pPr>
      <w:r w:rsidDel="00000000" w:rsidR="00000000" w:rsidRPr="00000000">
        <w:rPr>
          <w:rtl w:val="0"/>
        </w:rPr>
        <w:t xml:space="preserve">Ayudar al cliente a aceptar sus emociones</w:t>
      </w:r>
    </w:p>
    <w:p w:rsidR="00000000" w:rsidDel="00000000" w:rsidP="00000000" w:rsidRDefault="00000000" w:rsidRPr="00000000" w14:paraId="0000002F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Detalle las medidas de seguridad y procedimientos en caso de incendios según el lugar en donde se desarrolle la actividad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Antes: No realizar fogatas. Apagar por completo cigarrillos y fósforos y no arrojarlos al suelo</w:t>
      </w:r>
    </w:p>
    <w:p w:rsidR="00000000" w:rsidDel="00000000" w:rsidP="00000000" w:rsidRDefault="00000000" w:rsidRPr="00000000" w14:paraId="00000031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Durante: si se observa humo en alguna zona o cerro cercano, el guía a cargo activará ala de respuesta a las emergencias.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Evacuar inmediatamente el área del incendio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Alejarse de la dirección de la propagación del fuego, por lo menos unos 30mts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No intentar apagar el fuego con ramas u objetos que puedan acrecentar su propagación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En caso de que no sea posible evacuar, buscar refugio en un área despejada de vegetación, acostarse en el suelo y cubrirse el cuerpo con ropa seca o tierra, respirando muy cerca del suelo, a través de un paño para evitar quemadura en los pulmones o inhalar humo.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Si alguna persona se está quemando cerca, envolver con una manta y hacer rodar por el suelo hasta que el fuego se apague.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Mantenerse atento a la dirección de propagación del incendio. Nunca dar la espalda al fuego Después: Tener cuidado al volver a entrar en un área natural quemada. Los sitios calientes pueden volver a prenderse sin previo aviso.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288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Entregar la mayor información de lo sucedido, a carabineros, bomberos o Conaf. Realizar una evaluación de la situación de los clientes y facilitar apoyo.</w:t>
      </w:r>
    </w:p>
    <w:p w:rsidR="00000000" w:rsidDel="00000000" w:rsidP="00000000" w:rsidRDefault="00000000" w:rsidRPr="00000000" w14:paraId="00000039">
      <w:pPr>
        <w:spacing w:after="288" w:line="265" w:lineRule="auto"/>
        <w:ind w:left="-5" w:hanging="10"/>
        <w:rPr/>
      </w:pPr>
      <w:r w:rsidDel="00000000" w:rsidR="00000000" w:rsidRPr="00000000">
        <w:rPr>
          <w:b w:val="1"/>
          <w:rtl w:val="0"/>
        </w:rPr>
        <w:t xml:space="preserve">Detalle las medidas de seguridad y procedimientos en caso de catástrofes naturales según el lugar en donde se desarrolle la actividad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Aluvión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Antes: informarse acerca del estado del tiempo y llevar elementos de comunicación.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Durante: alejarse de la trayectoria del aluvión. Dirigirse rápidamente al lugar en altura, más cercano. Si las rocas o escombros están acercándose, correr al refugio más próximo.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Después: mantenerse alejado del área de derrumbe, ya que se podrían generar aluviones adicionales. Volver al hogar, solo cuando las autoridades lo indican.</w:t>
      </w:r>
    </w:p>
    <w:p w:rsidR="00000000" w:rsidDel="00000000" w:rsidP="00000000" w:rsidRDefault="00000000" w:rsidRPr="00000000" w14:paraId="0000003E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Incendio forestal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Antes: No realizar fogatas. Apagar por completo cigarrillos y fósforos y no arrojarlos al suelo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Durante: si se observa humo en alguna zona o cerro cercano, el guía a cargo activará ala de respuesta a las emergencias. Evacuar inmediatamente el área del incendio. Alejarse de la dirección de la propagación del fuego, por lo menos unos 30mts. No intentar apagar el fuego con ramas u objetos que puedan acrecentar su propagación. En caso de que no sea posible evacuar, buscar refugio en un área despejada de vegetación, acostarse en el suelo y cubrirse el cuerpo con ropa seca o tierra, respirando muy cerca del suelo, a través de un paño para evitar quemadura en los pulmones o inhalar humo. Si alguna persona se está quemando cerca, envolver con una manta y hacer rodar por el suelo hasta que el fuego se apague. Mantenerse atento a la dirección de propagación del incendio. Nunca dar la espalda al fuego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Después: Tener cuidado al volver a entrar en un área natural quemada. Los sitios calientes pueden volver a prenderse sin previo aviso. Entregar la mayor información de lo sucedido, a carabineros, bomberos o Conaf. Realizar una evaluación de la situación de los clientes y facilitar apoyo.</w:t>
      </w:r>
    </w:p>
    <w:p w:rsidR="00000000" w:rsidDel="00000000" w:rsidP="00000000" w:rsidRDefault="00000000" w:rsidRPr="00000000" w14:paraId="00000042">
      <w:pPr>
        <w:spacing w:after="3" w:line="265" w:lineRule="auto"/>
        <w:ind w:left="-5" w:hanging="10"/>
        <w:jc w:val="both"/>
        <w:rPr/>
      </w:pPr>
      <w:r w:rsidDel="00000000" w:rsidR="00000000" w:rsidRPr="00000000">
        <w:rPr>
          <w:rtl w:val="0"/>
        </w:rPr>
        <w:t xml:space="preserve">Terremoto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Antes: el guía a cargo busca lugares seguros, libres de árboles o caídas de rocas.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3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Durante: el guía debe contener y dar calma al inicio del sismo.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535" w:line="265" w:lineRule="auto"/>
        <w:ind w:left="134" w:hanging="134"/>
        <w:jc w:val="both"/>
        <w:rPr/>
      </w:pPr>
      <w:r w:rsidDel="00000000" w:rsidR="00000000" w:rsidRPr="00000000">
        <w:rPr>
          <w:rtl w:val="0"/>
        </w:rPr>
        <w:t xml:space="preserve">Después. Estar preparado para los temblores posteriores o replicas</w:t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52" w:hanging="252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3"/>
      <w:numFmt w:val="decimal"/>
      <w:lvlText w:val="%1."/>
      <w:lvlJc w:val="left"/>
      <w:pPr>
        <w:ind w:left="252" w:hanging="252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252" w:hanging="252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-"/>
      <w:lvlJc w:val="left"/>
      <w:pPr>
        <w:ind w:left="134" w:hanging="134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Calibri" w:cs="Calibri" w:eastAsia="Calibri" w:hAnsi="Calibri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80483"/>
    <w:rPr>
      <w:rFonts w:ascii="Calibri" w:cs="Calibri" w:eastAsia="Calibri" w:hAnsi="Calibri"/>
      <w:color w:val="000000"/>
      <w:lang w:eastAsia="es-MX" w:val="es-U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Grid" w:customStyle="1">
    <w:name w:val="TableGrid"/>
    <w:rsid w:val="00180483"/>
    <w:pPr>
      <w:spacing w:after="0" w:line="240" w:lineRule="auto"/>
    </w:pPr>
    <w:rPr>
      <w:rFonts w:eastAsiaTheme="minorEastAsia"/>
      <w:lang w:eastAsia="es-MX" w:val="es-US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78.0" w:type="dxa"/>
        <w:left w:w="37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78.0" w:type="dxa"/>
        <w:left w:w="37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78.0" w:type="dxa"/>
        <w:left w:w="37.0" w:type="dxa"/>
        <w:bottom w:w="0.0" w:type="dxa"/>
        <w:right w:w="37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78.0" w:type="dxa"/>
        <w:left w:w="37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78.0" w:type="dxa"/>
        <w:left w:w="37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hXpMYYTWIsorcl1UKV/NIqiU6Q==">CgMxLjAyCGguZ2pkZ3hzOAByITFXLUhKbWpCb2hsNlExZnFrcGtETEVZakdqbTB4N0VZYw==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2023-08-09T21:10:00Z</dcterms:created>
  <dc:creator>Lenovo</dc:creator>
</cp:coreProperties>
</file>